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DD" w:rsidRPr="00E73355" w:rsidRDefault="002D18DD" w:rsidP="002D18DD">
      <w:pPr>
        <w:suppressAutoHyphens/>
        <w:spacing w:line="360" w:lineRule="auto"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 w:rsidRPr="00E73355">
        <w:rPr>
          <w:rFonts w:ascii="Arial" w:hAnsi="Arial" w:cs="Arial"/>
          <w:b/>
          <w:lang w:eastAsia="ar-SA"/>
        </w:rPr>
        <w:t>Załącznik nr 1</w:t>
      </w:r>
    </w:p>
    <w:p w:rsidR="002D18DD" w:rsidRPr="00E73355" w:rsidRDefault="002D18DD" w:rsidP="002D18DD">
      <w:pPr>
        <w:suppressAutoHyphens/>
        <w:spacing w:line="360" w:lineRule="auto"/>
        <w:jc w:val="right"/>
        <w:rPr>
          <w:rFonts w:ascii="Arial" w:hAnsi="Arial" w:cs="Arial"/>
          <w:b/>
          <w:lang w:eastAsia="ar-SA"/>
        </w:rPr>
      </w:pPr>
      <w:r w:rsidRPr="00E73355">
        <w:rPr>
          <w:rFonts w:ascii="Arial" w:hAnsi="Arial" w:cs="Arial"/>
          <w:b/>
          <w:lang w:eastAsia="ar-SA"/>
        </w:rPr>
        <w:t xml:space="preserve">do zapytania ofertowego z dnia </w:t>
      </w:r>
      <w:r>
        <w:rPr>
          <w:rFonts w:ascii="Arial" w:hAnsi="Arial" w:cs="Arial"/>
          <w:b/>
          <w:lang w:eastAsia="ar-SA"/>
        </w:rPr>
        <w:t>04.07.2022 r.</w:t>
      </w:r>
    </w:p>
    <w:p w:rsidR="002D18DD" w:rsidRPr="00E73355" w:rsidRDefault="002D18DD" w:rsidP="002D18DD">
      <w:pPr>
        <w:suppressAutoHyphens/>
        <w:spacing w:line="360" w:lineRule="auto"/>
        <w:jc w:val="both"/>
        <w:rPr>
          <w:rFonts w:ascii="Arial" w:hAnsi="Arial" w:cs="Arial"/>
          <w:b/>
          <w:lang w:eastAsia="ar-SA"/>
        </w:rPr>
      </w:pPr>
    </w:p>
    <w:p w:rsidR="002D18DD" w:rsidRPr="00E73355" w:rsidRDefault="002D18DD" w:rsidP="002D18DD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OPIS PRZEDMIOTU ZAMÓWIENIA</w:t>
      </w:r>
    </w:p>
    <w:p w:rsidR="002D18DD" w:rsidRPr="00E73355" w:rsidRDefault="002D18DD" w:rsidP="002D18DD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:rsidR="002D18DD" w:rsidRPr="00E73355" w:rsidRDefault="002D18DD" w:rsidP="002D18DD">
      <w:pPr>
        <w:pStyle w:val="pkt"/>
        <w:numPr>
          <w:ilvl w:val="0"/>
          <w:numId w:val="9"/>
        </w:numPr>
        <w:ind w:left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b/>
          <w:bCs/>
          <w:szCs w:val="24"/>
        </w:rPr>
        <w:t xml:space="preserve">Przedmiotem zamówienia jest </w:t>
      </w:r>
      <w:r w:rsidRPr="00E73355">
        <w:rPr>
          <w:rFonts w:ascii="Arial" w:hAnsi="Arial" w:cs="Arial"/>
          <w:bCs/>
          <w:szCs w:val="24"/>
        </w:rPr>
        <w:t>wykonanie prac konserwatorskich wnętrza jednej</w:t>
      </w:r>
      <w:r w:rsidRPr="00E73355">
        <w:rPr>
          <w:rFonts w:ascii="Arial" w:hAnsi="Arial" w:cs="Arial"/>
          <w:bCs/>
          <w:szCs w:val="24"/>
        </w:rPr>
        <w:br/>
        <w:t xml:space="preserve">z </w:t>
      </w:r>
      <w:proofErr w:type="spellStart"/>
      <w:r w:rsidRPr="00E73355">
        <w:rPr>
          <w:rFonts w:ascii="Arial" w:hAnsi="Arial" w:cs="Arial"/>
          <w:bCs/>
          <w:szCs w:val="24"/>
        </w:rPr>
        <w:t>sal</w:t>
      </w:r>
      <w:proofErr w:type="spellEnd"/>
      <w:r w:rsidRPr="00E73355">
        <w:rPr>
          <w:rFonts w:ascii="Arial" w:hAnsi="Arial" w:cs="Arial"/>
          <w:bCs/>
          <w:szCs w:val="24"/>
        </w:rPr>
        <w:t xml:space="preserve"> wystawienniczych w Pałacu Izraela K. Poznańskiego – tzw. Sali Arkadkowej</w:t>
      </w:r>
      <w:r w:rsidRPr="00E73355">
        <w:rPr>
          <w:rFonts w:ascii="Arial" w:hAnsi="Arial" w:cs="Arial"/>
          <w:bCs/>
          <w:szCs w:val="24"/>
        </w:rPr>
        <w:br/>
        <w:t>na podstawie projektu przygotowanego przez Biuro Projektowe ARTA Sp. z o.o. (Załącznik nr 6), dla którego została wydana decyzja Prezydenta Miasta Łodzi</w:t>
      </w:r>
      <w:r w:rsidRPr="00E73355">
        <w:rPr>
          <w:rFonts w:ascii="Arial" w:hAnsi="Arial" w:cs="Arial"/>
          <w:bCs/>
          <w:szCs w:val="24"/>
        </w:rPr>
        <w:br/>
        <w:t>nr DPRG-UA-I.934.2021 z dnia 19.04.2021 r. o pozwoleniu na wykonanie robót budowlanych obejmujących remont konserwatorski (Załącznik nr 7) oraz Programu Prac Konserwatorskich Sali Arkadkowej w Pałacu I. K. Poznańskiego</w:t>
      </w:r>
      <w:r w:rsidRPr="00E73355">
        <w:rPr>
          <w:rFonts w:ascii="Arial" w:hAnsi="Arial" w:cs="Arial"/>
          <w:bCs/>
          <w:szCs w:val="24"/>
        </w:rPr>
        <w:br/>
        <w:t>(Załącznik nr 8) .</w:t>
      </w:r>
    </w:p>
    <w:p w:rsidR="002D18DD" w:rsidRPr="00E73355" w:rsidRDefault="002D18DD" w:rsidP="002D18DD">
      <w:pPr>
        <w:pStyle w:val="pkt"/>
        <w:ind w:left="-142" w:firstLine="142"/>
        <w:rPr>
          <w:rFonts w:ascii="Arial" w:hAnsi="Arial" w:cs="Arial"/>
          <w:b/>
          <w:bCs/>
          <w:szCs w:val="24"/>
        </w:rPr>
      </w:pPr>
      <w:r w:rsidRPr="00E73355">
        <w:rPr>
          <w:rFonts w:ascii="Arial" w:hAnsi="Arial" w:cs="Arial"/>
          <w:b/>
          <w:bCs/>
          <w:szCs w:val="24"/>
        </w:rPr>
        <w:t>Zakres usługi:</w:t>
      </w:r>
    </w:p>
    <w:p w:rsidR="002D18DD" w:rsidRPr="00E73355" w:rsidRDefault="002D18DD" w:rsidP="002D18DD">
      <w:pPr>
        <w:pStyle w:val="Akapitzlist"/>
        <w:numPr>
          <w:ilvl w:val="0"/>
          <w:numId w:val="3"/>
        </w:numPr>
        <w:spacing w:after="120" w:line="360" w:lineRule="auto"/>
        <w:ind w:right="284" w:hanging="43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/>
          <w:bCs/>
          <w:sz w:val="24"/>
          <w:szCs w:val="24"/>
        </w:rPr>
        <w:t>Boazerie, sufit drewniany i elementy architektoniczne.</w:t>
      </w:r>
    </w:p>
    <w:p w:rsidR="002D18DD" w:rsidRPr="00E73355" w:rsidRDefault="002D18DD" w:rsidP="002D18DD">
      <w:pPr>
        <w:pStyle w:val="Akapitzlist"/>
        <w:numPr>
          <w:ilvl w:val="0"/>
          <w:numId w:val="4"/>
        </w:numPr>
        <w:tabs>
          <w:tab w:val="left" w:pos="1276"/>
        </w:tabs>
        <w:spacing w:after="120" w:line="360" w:lineRule="auto"/>
        <w:ind w:left="1276" w:right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Wykonanie wstępnej dokumentacji fotograficznej i opisowej,</w:t>
      </w:r>
      <w:r w:rsidRPr="00E73355">
        <w:rPr>
          <w:rFonts w:ascii="Arial" w:hAnsi="Arial" w:cs="Arial"/>
          <w:bCs/>
          <w:sz w:val="24"/>
          <w:szCs w:val="24"/>
        </w:rPr>
        <w:br/>
        <w:t xml:space="preserve">które powinno być na bieżąco uzupełniane w trakcie przeprowadzanych     </w:t>
      </w:r>
      <w:r w:rsidRPr="00E73355">
        <w:rPr>
          <w:rFonts w:ascii="Arial" w:hAnsi="Arial" w:cs="Arial"/>
          <w:bCs/>
          <w:sz w:val="24"/>
          <w:szCs w:val="24"/>
        </w:rPr>
        <w:br/>
        <w:t>prac konserwatorskich.</w:t>
      </w:r>
    </w:p>
    <w:p w:rsidR="002D18DD" w:rsidRPr="00E73355" w:rsidRDefault="002D18DD" w:rsidP="002D18DD">
      <w:pPr>
        <w:pStyle w:val="Akapitzlist"/>
        <w:numPr>
          <w:ilvl w:val="0"/>
          <w:numId w:val="4"/>
        </w:numPr>
        <w:tabs>
          <w:tab w:val="left" w:pos="1276"/>
        </w:tabs>
        <w:spacing w:after="120" w:line="360" w:lineRule="auto"/>
        <w:ind w:left="1276" w:right="28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W miarę możliwości demontaż części boazerii w celu oczyszczenia</w:t>
      </w:r>
      <w:r w:rsidRPr="00E73355">
        <w:rPr>
          <w:rFonts w:ascii="Arial" w:hAnsi="Arial" w:cs="Arial"/>
          <w:bCs/>
          <w:sz w:val="24"/>
          <w:szCs w:val="24"/>
        </w:rPr>
        <w:br/>
        <w:t>z kurzu przestrzeni między ścianą a boazerią.</w:t>
      </w:r>
    </w:p>
    <w:p w:rsidR="002D18DD" w:rsidRPr="00E73355" w:rsidRDefault="002D18DD" w:rsidP="002D18DD">
      <w:pPr>
        <w:pStyle w:val="Akapitzlist"/>
        <w:numPr>
          <w:ilvl w:val="0"/>
          <w:numId w:val="4"/>
        </w:numPr>
        <w:tabs>
          <w:tab w:val="left" w:pos="1276"/>
        </w:tabs>
        <w:spacing w:after="120" w:line="360" w:lineRule="auto"/>
        <w:ind w:left="1276" w:right="28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Demontaż płycin z elementami rzeźbionymi pozłacanymi</w:t>
      </w:r>
      <w:r w:rsidRPr="00E73355">
        <w:rPr>
          <w:rFonts w:ascii="Arial" w:hAnsi="Arial" w:cs="Arial"/>
          <w:bCs/>
          <w:sz w:val="24"/>
          <w:szCs w:val="24"/>
        </w:rPr>
        <w:br/>
        <w:t>i posrebrzanymi. W przypadku miejsc w których elementy pozłotnicze nie są możliwe do demontażu (np. kapitele kolumn) powinno się</w:t>
      </w:r>
      <w:r w:rsidRPr="00E73355">
        <w:rPr>
          <w:rFonts w:ascii="Arial" w:hAnsi="Arial" w:cs="Arial"/>
          <w:bCs/>
          <w:sz w:val="24"/>
          <w:szCs w:val="24"/>
        </w:rPr>
        <w:br/>
        <w:t>je zabezpieczyć i po wykonaniu konserwacji elementów drewnianych na czysto przystąpić do konserwacji elementów pozłotniczych.</w:t>
      </w:r>
    </w:p>
    <w:p w:rsidR="002D18DD" w:rsidRPr="00E73355" w:rsidRDefault="002D18DD" w:rsidP="002D18DD">
      <w:pPr>
        <w:pStyle w:val="Akapitzlist"/>
        <w:numPr>
          <w:ilvl w:val="0"/>
          <w:numId w:val="4"/>
        </w:numPr>
        <w:spacing w:after="120" w:line="360" w:lineRule="auto"/>
        <w:ind w:left="1276" w:right="283" w:hanging="283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Dezynfekcja obiektu oraz ścian znajdujących się za nim 2%</w:t>
      </w:r>
      <w:r w:rsidRPr="00E73355">
        <w:rPr>
          <w:rFonts w:ascii="Arial" w:hAnsi="Arial" w:cs="Arial"/>
          <w:bCs/>
          <w:sz w:val="24"/>
          <w:szCs w:val="24"/>
        </w:rPr>
        <w:br/>
      </w:r>
      <w:proofErr w:type="spellStart"/>
      <w:r w:rsidRPr="00E73355">
        <w:rPr>
          <w:rFonts w:ascii="Arial" w:hAnsi="Arial" w:cs="Arial"/>
          <w:bCs/>
          <w:sz w:val="24"/>
          <w:szCs w:val="24"/>
        </w:rPr>
        <w:t>Prewentolem</w:t>
      </w:r>
      <w:proofErr w:type="spellEnd"/>
      <w:r w:rsidRPr="00E73355">
        <w:rPr>
          <w:rFonts w:ascii="Arial" w:hAnsi="Arial" w:cs="Arial"/>
          <w:bCs/>
          <w:sz w:val="24"/>
          <w:szCs w:val="24"/>
        </w:rPr>
        <w:t xml:space="preserve"> R80.</w:t>
      </w:r>
    </w:p>
    <w:p w:rsidR="002D18DD" w:rsidRPr="00E73355" w:rsidRDefault="002D18DD" w:rsidP="002D18DD">
      <w:pPr>
        <w:pStyle w:val="Akapitzlist"/>
        <w:numPr>
          <w:ilvl w:val="0"/>
          <w:numId w:val="4"/>
        </w:numPr>
        <w:spacing w:after="120" w:line="360" w:lineRule="auto"/>
        <w:ind w:left="1276" w:right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 xml:space="preserve">Wzmocnienie osłabionych elementów drewna poprzez konsolidacje odpowiednim preparatem np. </w:t>
      </w:r>
      <w:proofErr w:type="spellStart"/>
      <w:r w:rsidRPr="00E73355">
        <w:rPr>
          <w:rFonts w:ascii="Arial" w:hAnsi="Arial" w:cs="Arial"/>
          <w:bCs/>
          <w:sz w:val="24"/>
          <w:szCs w:val="24"/>
        </w:rPr>
        <w:t>Remmers</w:t>
      </w:r>
      <w:proofErr w:type="spellEnd"/>
      <w:r w:rsidRPr="00E73355">
        <w:rPr>
          <w:rFonts w:ascii="Arial" w:hAnsi="Arial" w:cs="Arial"/>
          <w:bCs/>
          <w:sz w:val="24"/>
          <w:szCs w:val="24"/>
        </w:rPr>
        <w:t xml:space="preserve"> PU-</w:t>
      </w:r>
      <w:proofErr w:type="spellStart"/>
      <w:r w:rsidRPr="00E73355">
        <w:rPr>
          <w:rFonts w:ascii="Arial" w:hAnsi="Arial" w:cs="Arial"/>
          <w:bCs/>
          <w:sz w:val="24"/>
          <w:szCs w:val="24"/>
        </w:rPr>
        <w:t>Holzverfestigung</w:t>
      </w:r>
      <w:proofErr w:type="spellEnd"/>
      <w:r w:rsidRPr="00E7335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E73355">
        <w:rPr>
          <w:rFonts w:ascii="Arial" w:hAnsi="Arial" w:cs="Arial"/>
          <w:bCs/>
          <w:sz w:val="24"/>
          <w:szCs w:val="24"/>
        </w:rPr>
        <w:t>Hekol</w:t>
      </w:r>
      <w:proofErr w:type="spellEnd"/>
      <w:r w:rsidRPr="00E73355">
        <w:rPr>
          <w:rFonts w:ascii="Arial" w:hAnsi="Arial" w:cs="Arial"/>
          <w:bCs/>
          <w:sz w:val="24"/>
          <w:szCs w:val="24"/>
        </w:rPr>
        <w:br/>
        <w:t xml:space="preserve">I-50 lub L-50. Preparat do konsolidacji powinien zostać odpowiednio dobrany przez konserwatora zabytków na podstawie stanu zachowania obiektu i przeprowadzonych prób konsolidacji.  Osłabione </w:t>
      </w:r>
      <w:r>
        <w:rPr>
          <w:rFonts w:ascii="Arial" w:hAnsi="Arial" w:cs="Arial"/>
          <w:bCs/>
          <w:sz w:val="24"/>
          <w:szCs w:val="24"/>
        </w:rPr>
        <w:t xml:space="preserve">elementy </w:t>
      </w:r>
      <w:r w:rsidRPr="00E73355">
        <w:rPr>
          <w:rFonts w:ascii="Arial" w:hAnsi="Arial" w:cs="Arial"/>
          <w:bCs/>
          <w:sz w:val="24"/>
          <w:szCs w:val="24"/>
        </w:rPr>
        <w:t xml:space="preserve">z </w:t>
      </w:r>
      <w:r w:rsidRPr="00E73355">
        <w:rPr>
          <w:rFonts w:ascii="Arial" w:hAnsi="Arial" w:cs="Arial"/>
          <w:bCs/>
          <w:sz w:val="24"/>
          <w:szCs w:val="24"/>
        </w:rPr>
        <w:lastRenderedPageBreak/>
        <w:t xml:space="preserve">drewna dębowego i jesionowego można wzmocnić poprzez konsolidację Paraloidem B87 lub preparatem </w:t>
      </w:r>
      <w:proofErr w:type="spellStart"/>
      <w:r w:rsidRPr="00E73355">
        <w:rPr>
          <w:rFonts w:ascii="Arial" w:hAnsi="Arial" w:cs="Arial"/>
          <w:bCs/>
          <w:sz w:val="24"/>
          <w:szCs w:val="24"/>
        </w:rPr>
        <w:t>Rexil</w:t>
      </w:r>
      <w:proofErr w:type="spellEnd"/>
      <w:r w:rsidRPr="00E73355">
        <w:rPr>
          <w:rFonts w:ascii="Arial" w:hAnsi="Arial" w:cs="Arial"/>
          <w:bCs/>
          <w:sz w:val="24"/>
          <w:szCs w:val="24"/>
        </w:rPr>
        <w:t xml:space="preserve"> CTS.</w:t>
      </w:r>
      <w:r w:rsidRPr="00E73355">
        <w:rPr>
          <w:rFonts w:ascii="Arial" w:hAnsi="Arial" w:cs="Arial"/>
          <w:bCs/>
          <w:sz w:val="24"/>
          <w:szCs w:val="24"/>
        </w:rPr>
        <w:br/>
        <w:t>Tak jak w przypadku sosnowych konstrukcji decyzja o konsolidacji</w:t>
      </w:r>
      <w:r w:rsidRPr="00E73355">
        <w:rPr>
          <w:rFonts w:ascii="Arial" w:hAnsi="Arial" w:cs="Arial"/>
          <w:bCs/>
          <w:sz w:val="24"/>
          <w:szCs w:val="24"/>
        </w:rPr>
        <w:br/>
        <w:t>i użytym do niej preparacie powinna zostać podjęta na podstawie stanu zachowania i przeprowadzonych prób.</w:t>
      </w:r>
    </w:p>
    <w:p w:rsidR="002D18DD" w:rsidRPr="00E73355" w:rsidRDefault="002D18DD" w:rsidP="002D18DD">
      <w:pPr>
        <w:pStyle w:val="Akapitzlist"/>
        <w:numPr>
          <w:ilvl w:val="0"/>
          <w:numId w:val="4"/>
        </w:numPr>
        <w:spacing w:after="120" w:line="360" w:lineRule="auto"/>
        <w:ind w:left="1276" w:right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 xml:space="preserve">Usunięcie </w:t>
      </w:r>
      <w:r w:rsidRPr="00E73355">
        <w:rPr>
          <w:rFonts w:ascii="Arial" w:hAnsi="Arial" w:cs="Arial"/>
          <w:sz w:val="24"/>
          <w:szCs w:val="24"/>
        </w:rPr>
        <w:t>wtórnych elementów i wykonanie nowych pasujących</w:t>
      </w:r>
      <w:r w:rsidRPr="00E73355">
        <w:rPr>
          <w:rFonts w:ascii="Arial" w:hAnsi="Arial" w:cs="Arial"/>
          <w:sz w:val="24"/>
          <w:szCs w:val="24"/>
        </w:rPr>
        <w:br/>
        <w:t>do elementów oryginalnych. Powinno się przede wszystkim zrekonstruować brakującą płycinę na północnej ścianie oraz listwy przypodłogowe.</w:t>
      </w:r>
    </w:p>
    <w:p w:rsidR="002D18DD" w:rsidRPr="00E73355" w:rsidRDefault="002D18DD" w:rsidP="002D18DD">
      <w:pPr>
        <w:pStyle w:val="Akapitzlist"/>
        <w:numPr>
          <w:ilvl w:val="0"/>
          <w:numId w:val="4"/>
        </w:numPr>
        <w:spacing w:after="120" w:line="360" w:lineRule="auto"/>
        <w:ind w:left="1276" w:right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W miejscach, gdzie jest to konieczne czyszczenie elementów drewnianych z lakieru.</w:t>
      </w:r>
    </w:p>
    <w:p w:rsidR="002D18DD" w:rsidRPr="00E73355" w:rsidRDefault="002D18DD" w:rsidP="002D18DD">
      <w:pPr>
        <w:pStyle w:val="Akapitzlist"/>
        <w:numPr>
          <w:ilvl w:val="0"/>
          <w:numId w:val="4"/>
        </w:numPr>
        <w:tabs>
          <w:tab w:val="left" w:pos="1276"/>
        </w:tabs>
        <w:spacing w:after="120" w:line="360" w:lineRule="auto"/>
        <w:ind w:left="1276" w:right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Podklejenie odspojonych fragmentów forniru przy użyciu kleju poliuretanowego do drewna.</w:t>
      </w:r>
    </w:p>
    <w:p w:rsidR="002D18DD" w:rsidRPr="00E73355" w:rsidRDefault="002D18DD" w:rsidP="002D18DD">
      <w:pPr>
        <w:pStyle w:val="Akapitzlist"/>
        <w:numPr>
          <w:ilvl w:val="0"/>
          <w:numId w:val="4"/>
        </w:numPr>
        <w:tabs>
          <w:tab w:val="left" w:pos="1276"/>
        </w:tabs>
        <w:spacing w:after="120" w:line="360" w:lineRule="auto"/>
        <w:ind w:left="1276" w:right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Uzupełnienie brakujących fragmentów forniru oraz większych ubytków boazerii drewnem dobranym kolorystycznie i pod względem usłojenia do oryginalnych oklein i drewna boazerii.</w:t>
      </w:r>
    </w:p>
    <w:p w:rsidR="002D18DD" w:rsidRPr="00E73355" w:rsidRDefault="002D18DD" w:rsidP="002D18DD">
      <w:pPr>
        <w:pStyle w:val="Akapitzlist"/>
        <w:numPr>
          <w:ilvl w:val="0"/>
          <w:numId w:val="4"/>
        </w:numPr>
        <w:tabs>
          <w:tab w:val="left" w:pos="1276"/>
        </w:tabs>
        <w:spacing w:after="120" w:line="360" w:lineRule="auto"/>
        <w:ind w:left="1276" w:right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 xml:space="preserve">Uzupełnienie mniejszych ubytków drewna oraz głębszych zarysowań drewna żywicą </w:t>
      </w:r>
      <w:proofErr w:type="spellStart"/>
      <w:r w:rsidRPr="00E73355">
        <w:rPr>
          <w:rFonts w:ascii="Arial" w:hAnsi="Arial" w:cs="Arial"/>
          <w:bCs/>
          <w:sz w:val="24"/>
          <w:szCs w:val="24"/>
        </w:rPr>
        <w:t>Araldit</w:t>
      </w:r>
      <w:proofErr w:type="spellEnd"/>
      <w:r w:rsidRPr="00E73355">
        <w:rPr>
          <w:rFonts w:ascii="Arial" w:hAnsi="Arial" w:cs="Arial"/>
          <w:bCs/>
          <w:sz w:val="24"/>
          <w:szCs w:val="24"/>
        </w:rPr>
        <w:t>.</w:t>
      </w:r>
    </w:p>
    <w:p w:rsidR="002D18DD" w:rsidRPr="00E73355" w:rsidRDefault="002D18DD" w:rsidP="002D18DD">
      <w:pPr>
        <w:pStyle w:val="Akapitzlist"/>
        <w:numPr>
          <w:ilvl w:val="0"/>
          <w:numId w:val="4"/>
        </w:numPr>
        <w:tabs>
          <w:tab w:val="left" w:pos="1276"/>
        </w:tabs>
        <w:spacing w:after="120" w:line="360" w:lineRule="auto"/>
        <w:ind w:left="1276" w:right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 xml:space="preserve">Zabezpieczenie elementów konstrukcyjnych boazerii oraz ich </w:t>
      </w:r>
      <w:proofErr w:type="spellStart"/>
      <w:r w:rsidRPr="00E73355">
        <w:rPr>
          <w:rFonts w:ascii="Arial" w:hAnsi="Arial" w:cs="Arial"/>
          <w:bCs/>
          <w:sz w:val="24"/>
          <w:szCs w:val="24"/>
        </w:rPr>
        <w:t>odwrocia</w:t>
      </w:r>
      <w:proofErr w:type="spellEnd"/>
      <w:r w:rsidRPr="00E73355">
        <w:rPr>
          <w:rFonts w:ascii="Arial" w:hAnsi="Arial" w:cs="Arial"/>
          <w:bCs/>
          <w:sz w:val="24"/>
          <w:szCs w:val="24"/>
        </w:rPr>
        <w:t xml:space="preserve"> impregnatem ogniochronnym.</w:t>
      </w:r>
    </w:p>
    <w:p w:rsidR="002D18DD" w:rsidRPr="00E73355" w:rsidRDefault="002D18DD" w:rsidP="002D18DD">
      <w:pPr>
        <w:pStyle w:val="Akapitzlist"/>
        <w:numPr>
          <w:ilvl w:val="0"/>
          <w:numId w:val="4"/>
        </w:numPr>
        <w:tabs>
          <w:tab w:val="left" w:pos="1276"/>
        </w:tabs>
        <w:spacing w:after="120" w:line="360" w:lineRule="auto"/>
        <w:ind w:left="1276" w:right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Zabezpieczenie powierzchni drewna lakierem ogniochronnym.</w:t>
      </w:r>
    </w:p>
    <w:p w:rsidR="002D18DD" w:rsidRPr="00E73355" w:rsidRDefault="002D18DD" w:rsidP="002D18DD">
      <w:pPr>
        <w:pStyle w:val="Akapitzlist"/>
        <w:tabs>
          <w:tab w:val="left" w:pos="1560"/>
        </w:tabs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D18DD" w:rsidRPr="00E73355" w:rsidRDefault="002D18DD" w:rsidP="002D18DD">
      <w:pPr>
        <w:pStyle w:val="Akapitzlist"/>
        <w:numPr>
          <w:ilvl w:val="0"/>
          <w:numId w:val="3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/>
          <w:bCs/>
          <w:sz w:val="24"/>
          <w:szCs w:val="24"/>
        </w:rPr>
        <w:t>Konserwacja rzeźbionych płycin i kapiteli ozdobionych foliami złota i srebra.</w:t>
      </w:r>
    </w:p>
    <w:p w:rsidR="002D18DD" w:rsidRPr="00E73355" w:rsidRDefault="002D18DD" w:rsidP="002D18DD">
      <w:pPr>
        <w:pStyle w:val="Akapitzlist"/>
        <w:numPr>
          <w:ilvl w:val="0"/>
          <w:numId w:val="5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Demontaż elementów złoconych z boazerii.</w:t>
      </w:r>
    </w:p>
    <w:p w:rsidR="002D18DD" w:rsidRPr="00E73355" w:rsidRDefault="002D18DD" w:rsidP="002D18DD">
      <w:pPr>
        <w:pStyle w:val="Akapitzlist"/>
        <w:numPr>
          <w:ilvl w:val="0"/>
          <w:numId w:val="5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Usunięcie wtórnych szelaków z partii złoconych i srebrzonych.</w:t>
      </w:r>
    </w:p>
    <w:p w:rsidR="002D18DD" w:rsidRPr="00E73355" w:rsidRDefault="002D18DD" w:rsidP="002D18DD">
      <w:pPr>
        <w:pStyle w:val="Akapitzlist"/>
        <w:numPr>
          <w:ilvl w:val="0"/>
          <w:numId w:val="5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Oczyszczenie złoceń i rzeźbień z zabrudzeń powierzchniowych</w:t>
      </w:r>
      <w:r w:rsidRPr="00E73355">
        <w:rPr>
          <w:rFonts w:ascii="Arial" w:hAnsi="Arial" w:cs="Arial"/>
          <w:bCs/>
          <w:sz w:val="24"/>
          <w:szCs w:val="24"/>
        </w:rPr>
        <w:br/>
        <w:t>i wtórnych retuszy.</w:t>
      </w:r>
    </w:p>
    <w:p w:rsidR="002D18DD" w:rsidRPr="00E73355" w:rsidRDefault="002D18DD" w:rsidP="002D18DD">
      <w:pPr>
        <w:pStyle w:val="Akapitzlist"/>
        <w:numPr>
          <w:ilvl w:val="0"/>
          <w:numId w:val="5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 xml:space="preserve">Uzupełnienie ubytków drewna poprzez wstawienie fleków drewnianych w większe ubytki oraz wypełnienie mniejszych ubytków żywicą </w:t>
      </w:r>
      <w:proofErr w:type="spellStart"/>
      <w:r w:rsidRPr="00E73355">
        <w:rPr>
          <w:rFonts w:ascii="Arial" w:hAnsi="Arial" w:cs="Arial"/>
          <w:bCs/>
          <w:sz w:val="24"/>
          <w:szCs w:val="24"/>
        </w:rPr>
        <w:t>Araldit</w:t>
      </w:r>
      <w:proofErr w:type="spellEnd"/>
      <w:r w:rsidRPr="00E73355">
        <w:rPr>
          <w:rFonts w:ascii="Arial" w:hAnsi="Arial" w:cs="Arial"/>
          <w:bCs/>
          <w:sz w:val="24"/>
          <w:szCs w:val="24"/>
        </w:rPr>
        <w:t>.</w:t>
      </w:r>
    </w:p>
    <w:p w:rsidR="002D18DD" w:rsidRPr="00E73355" w:rsidRDefault="002D18DD" w:rsidP="002D18DD">
      <w:pPr>
        <w:pStyle w:val="Akapitzlist"/>
        <w:numPr>
          <w:ilvl w:val="0"/>
          <w:numId w:val="5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lastRenderedPageBreak/>
        <w:t>Przyklejenie nowego oraz odsłoniętego spod pulmentów drewna 7% klejem skórnym.</w:t>
      </w:r>
    </w:p>
    <w:p w:rsidR="002D18DD" w:rsidRPr="00E73355" w:rsidRDefault="002D18DD" w:rsidP="002D18DD">
      <w:pPr>
        <w:pStyle w:val="Akapitzlist"/>
        <w:numPr>
          <w:ilvl w:val="0"/>
          <w:numId w:val="5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Uzupełnienie ubytków pulmentów.</w:t>
      </w:r>
    </w:p>
    <w:p w:rsidR="002D18DD" w:rsidRPr="00E73355" w:rsidRDefault="002D18DD" w:rsidP="002D18DD">
      <w:pPr>
        <w:pStyle w:val="Akapitzlist"/>
        <w:numPr>
          <w:ilvl w:val="0"/>
          <w:numId w:val="5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Uzupełnienie ubytków złota i srebra.</w:t>
      </w:r>
    </w:p>
    <w:p w:rsidR="002D18DD" w:rsidRPr="00E73355" w:rsidRDefault="002D18DD" w:rsidP="002D18DD">
      <w:pPr>
        <w:pStyle w:val="Akapitzlist"/>
        <w:numPr>
          <w:ilvl w:val="0"/>
          <w:numId w:val="5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Wykonanie laserunków na folii srebrnej.</w:t>
      </w:r>
    </w:p>
    <w:p w:rsidR="002D18DD" w:rsidRPr="00E73355" w:rsidRDefault="002D18DD" w:rsidP="002D18DD">
      <w:pPr>
        <w:pStyle w:val="Akapitzlist"/>
        <w:spacing w:line="360" w:lineRule="auto"/>
        <w:ind w:left="1364"/>
        <w:rPr>
          <w:rFonts w:ascii="Arial" w:hAnsi="Arial" w:cs="Arial"/>
          <w:b/>
          <w:bCs/>
          <w:sz w:val="24"/>
          <w:szCs w:val="24"/>
        </w:rPr>
      </w:pPr>
    </w:p>
    <w:p w:rsidR="002D18DD" w:rsidRPr="00E73355" w:rsidRDefault="002D18DD" w:rsidP="002D18DD">
      <w:pPr>
        <w:pStyle w:val="Akapitzlist"/>
        <w:numPr>
          <w:ilvl w:val="0"/>
          <w:numId w:val="3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/>
          <w:bCs/>
          <w:sz w:val="24"/>
          <w:szCs w:val="24"/>
        </w:rPr>
        <w:t>Konserwacja stolarki drzwiowej w głównej części sali.</w:t>
      </w:r>
    </w:p>
    <w:p w:rsidR="002D18DD" w:rsidRPr="00E73355" w:rsidRDefault="002D18DD" w:rsidP="002D18DD">
      <w:pPr>
        <w:pStyle w:val="Akapitzlist"/>
        <w:numPr>
          <w:ilvl w:val="0"/>
          <w:numId w:val="6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Demontaż stolarki drzwiowej.</w:t>
      </w:r>
    </w:p>
    <w:p w:rsidR="002D18DD" w:rsidRPr="00E73355" w:rsidRDefault="002D18DD" w:rsidP="002D18DD">
      <w:pPr>
        <w:pStyle w:val="Akapitzlist"/>
        <w:numPr>
          <w:ilvl w:val="0"/>
          <w:numId w:val="6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Demontaż okuć i elementów metalowych.</w:t>
      </w:r>
    </w:p>
    <w:p w:rsidR="002D18DD" w:rsidRPr="00E73355" w:rsidRDefault="002D18DD" w:rsidP="002D18DD">
      <w:pPr>
        <w:pStyle w:val="Akapitzlist"/>
        <w:numPr>
          <w:ilvl w:val="0"/>
          <w:numId w:val="6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Oczyszczenie powierzchni lakierów z zabrudzeń powierzchniowych.</w:t>
      </w:r>
      <w:r w:rsidRPr="00E73355">
        <w:rPr>
          <w:rFonts w:ascii="Arial" w:hAnsi="Arial" w:cs="Arial"/>
          <w:bCs/>
          <w:sz w:val="24"/>
          <w:szCs w:val="24"/>
        </w:rPr>
        <w:br/>
        <w:t>W razie konieczności – usunięcie lakieru, najlepiej przy użyciu odpowiednio dobranych środków chemicznych.</w:t>
      </w:r>
    </w:p>
    <w:p w:rsidR="002D18DD" w:rsidRPr="00E73355" w:rsidRDefault="002D18DD" w:rsidP="002D18DD">
      <w:pPr>
        <w:pStyle w:val="Akapitzlist"/>
        <w:numPr>
          <w:ilvl w:val="0"/>
          <w:numId w:val="6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Uzupełnienie większych ubytków drewnem dobranym kolorystycznie</w:t>
      </w:r>
      <w:r w:rsidRPr="00E73355">
        <w:rPr>
          <w:rFonts w:ascii="Arial" w:hAnsi="Arial" w:cs="Arial"/>
          <w:bCs/>
          <w:sz w:val="24"/>
          <w:szCs w:val="24"/>
        </w:rPr>
        <w:br/>
        <w:t>i pod względem usłojenia do oryginalnych desek drzwi.</w:t>
      </w:r>
    </w:p>
    <w:p w:rsidR="002D18DD" w:rsidRPr="00E73355" w:rsidRDefault="002D18DD" w:rsidP="002D18DD">
      <w:pPr>
        <w:pStyle w:val="Akapitzlist"/>
        <w:numPr>
          <w:ilvl w:val="0"/>
          <w:numId w:val="6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 xml:space="preserve"> Uzupełnienie mniejszych ubytków drewna oraz głębszych zarysowań drewna żywicą </w:t>
      </w:r>
      <w:proofErr w:type="spellStart"/>
      <w:r w:rsidRPr="00E73355">
        <w:rPr>
          <w:rFonts w:ascii="Arial" w:hAnsi="Arial" w:cs="Arial"/>
          <w:bCs/>
          <w:sz w:val="24"/>
          <w:szCs w:val="24"/>
        </w:rPr>
        <w:t>Araldit</w:t>
      </w:r>
      <w:proofErr w:type="spellEnd"/>
      <w:r w:rsidRPr="00E73355">
        <w:rPr>
          <w:rFonts w:ascii="Arial" w:hAnsi="Arial" w:cs="Arial"/>
          <w:bCs/>
          <w:sz w:val="24"/>
          <w:szCs w:val="24"/>
        </w:rPr>
        <w:t>.</w:t>
      </w:r>
    </w:p>
    <w:p w:rsidR="002D18DD" w:rsidRPr="00E73355" w:rsidRDefault="002D18DD" w:rsidP="002D18DD">
      <w:pPr>
        <w:pStyle w:val="Akapitzlist"/>
        <w:numPr>
          <w:ilvl w:val="0"/>
          <w:numId w:val="6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Zabezpieczenie powierzchni lakierem ogniochronnym.</w:t>
      </w:r>
    </w:p>
    <w:p w:rsidR="002D18DD" w:rsidRPr="00E73355" w:rsidRDefault="002D18DD" w:rsidP="002D18DD">
      <w:pPr>
        <w:pStyle w:val="Akapitzlist"/>
        <w:numPr>
          <w:ilvl w:val="0"/>
          <w:numId w:val="6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Usunięcie wtórnych szelaków z partii złoconych i srebrzonych.</w:t>
      </w:r>
    </w:p>
    <w:p w:rsidR="002D18DD" w:rsidRPr="00E73355" w:rsidRDefault="002D18DD" w:rsidP="002D18DD">
      <w:pPr>
        <w:pStyle w:val="Akapitzlist"/>
        <w:numPr>
          <w:ilvl w:val="0"/>
          <w:numId w:val="6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Oczyszczenie złoceń i rzeźbień z zabrudzonych powierzchniowych</w:t>
      </w:r>
      <w:r w:rsidRPr="00E73355">
        <w:rPr>
          <w:rFonts w:ascii="Arial" w:hAnsi="Arial" w:cs="Arial"/>
          <w:bCs/>
          <w:sz w:val="24"/>
          <w:szCs w:val="24"/>
        </w:rPr>
        <w:br/>
        <w:t>i wtórnych retuszy.</w:t>
      </w:r>
    </w:p>
    <w:p w:rsidR="002D18DD" w:rsidRPr="00E73355" w:rsidRDefault="002D18DD" w:rsidP="002D18DD">
      <w:pPr>
        <w:pStyle w:val="Akapitzlist"/>
        <w:numPr>
          <w:ilvl w:val="0"/>
          <w:numId w:val="6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Przeklejenie odsłoniętego spod pulmentów drewna 8% klejem skórnym.</w:t>
      </w:r>
    </w:p>
    <w:p w:rsidR="002D18DD" w:rsidRPr="00E73355" w:rsidRDefault="002D18DD" w:rsidP="002D18DD">
      <w:pPr>
        <w:pStyle w:val="Akapitzlist"/>
        <w:numPr>
          <w:ilvl w:val="0"/>
          <w:numId w:val="6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Uzupełnienie ubytków pulmentów.</w:t>
      </w:r>
    </w:p>
    <w:p w:rsidR="002D18DD" w:rsidRPr="00E73355" w:rsidRDefault="002D18DD" w:rsidP="002D18DD">
      <w:pPr>
        <w:pStyle w:val="Akapitzlist"/>
        <w:numPr>
          <w:ilvl w:val="0"/>
          <w:numId w:val="6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Uzupełnienie ubytków złota i srebra.</w:t>
      </w:r>
    </w:p>
    <w:p w:rsidR="002D18DD" w:rsidRPr="00E73355" w:rsidRDefault="002D18DD" w:rsidP="002D18DD">
      <w:pPr>
        <w:pStyle w:val="Akapitzlist"/>
        <w:numPr>
          <w:ilvl w:val="0"/>
          <w:numId w:val="6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Wykonanie laserunków na folii srebrnej.</w:t>
      </w:r>
    </w:p>
    <w:p w:rsidR="002D18DD" w:rsidRPr="00E73355" w:rsidRDefault="002D18DD" w:rsidP="002D18DD">
      <w:pPr>
        <w:pStyle w:val="Akapitzlist"/>
        <w:numPr>
          <w:ilvl w:val="0"/>
          <w:numId w:val="6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Montaż okuć i elementów metalowych.</w:t>
      </w:r>
    </w:p>
    <w:p w:rsidR="002D18DD" w:rsidRPr="00E73355" w:rsidRDefault="002D18DD" w:rsidP="002D18DD">
      <w:pPr>
        <w:pStyle w:val="Akapitzlist"/>
        <w:numPr>
          <w:ilvl w:val="0"/>
          <w:numId w:val="6"/>
        </w:numPr>
        <w:spacing w:after="120" w:line="360" w:lineRule="auto"/>
        <w:ind w:righ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73355">
        <w:rPr>
          <w:rFonts w:ascii="Arial" w:hAnsi="Arial" w:cs="Arial"/>
          <w:bCs/>
          <w:sz w:val="24"/>
          <w:szCs w:val="24"/>
        </w:rPr>
        <w:t>Montaż stolarki drzwiowej.</w:t>
      </w:r>
    </w:p>
    <w:p w:rsidR="002D18DD" w:rsidRPr="00E73355" w:rsidRDefault="002D18DD" w:rsidP="002D18DD">
      <w:pPr>
        <w:spacing w:line="360" w:lineRule="auto"/>
        <w:rPr>
          <w:rFonts w:ascii="Arial" w:hAnsi="Arial" w:cs="Arial"/>
        </w:rPr>
      </w:pPr>
    </w:p>
    <w:p w:rsidR="002D18DD" w:rsidRPr="00E73355" w:rsidRDefault="002D18DD" w:rsidP="002D18DD">
      <w:pPr>
        <w:numPr>
          <w:ilvl w:val="0"/>
          <w:numId w:val="1"/>
        </w:numPr>
        <w:spacing w:after="120" w:line="360" w:lineRule="auto"/>
        <w:ind w:left="284" w:right="284"/>
        <w:jc w:val="both"/>
        <w:rPr>
          <w:rFonts w:ascii="Arial" w:hAnsi="Arial" w:cs="Arial"/>
        </w:rPr>
      </w:pPr>
      <w:r w:rsidRPr="00E73355">
        <w:rPr>
          <w:rFonts w:ascii="Arial" w:hAnsi="Arial" w:cs="Arial"/>
          <w:b/>
          <w:bCs/>
        </w:rPr>
        <w:t xml:space="preserve">Szczegółowy opis: </w:t>
      </w:r>
    </w:p>
    <w:p w:rsidR="002D18DD" w:rsidRPr="00E73355" w:rsidRDefault="002D18DD" w:rsidP="002D18DD">
      <w:pPr>
        <w:pStyle w:val="pkt"/>
        <w:ind w:left="284" w:firstLine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>Prace będą wykonywane w budynku wpisanym do rejestru zabytków miasta Łodzi pod nr: A/46.</w:t>
      </w:r>
    </w:p>
    <w:p w:rsidR="002D18DD" w:rsidRPr="00E73355" w:rsidRDefault="002D18DD" w:rsidP="002D18DD">
      <w:pPr>
        <w:pStyle w:val="pkt"/>
        <w:spacing w:before="0"/>
        <w:ind w:left="284" w:firstLine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>Budynek jest czynny dla zwiedzających od wtorku do czwartku w godz. 09:00-17:00, od piątku do niedzieli w godz. 11:00-19:00, w związku z czym konieczne jest uzgodnienie terminów wykonywania prac z użytkowaniem budynku.</w:t>
      </w:r>
    </w:p>
    <w:p w:rsidR="002D18DD" w:rsidRPr="00E73355" w:rsidRDefault="002D18DD" w:rsidP="002D18DD">
      <w:pPr>
        <w:pStyle w:val="pkt"/>
        <w:spacing w:before="0"/>
        <w:ind w:left="284" w:firstLine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>Wymagana jest absolutna staranność w utrzymaniu porządku w obiekcie,</w:t>
      </w:r>
      <w:r w:rsidRPr="00E73355">
        <w:rPr>
          <w:rFonts w:ascii="Arial" w:hAnsi="Arial" w:cs="Arial"/>
          <w:szCs w:val="24"/>
        </w:rPr>
        <w:br/>
        <w:t>m. in. poprzez zabezpieczenie elementów narażonych na zniszczenie.</w:t>
      </w:r>
    </w:p>
    <w:p w:rsidR="002D18DD" w:rsidRPr="00E73355" w:rsidRDefault="002D18DD" w:rsidP="002D18DD">
      <w:pPr>
        <w:pStyle w:val="pkt"/>
        <w:spacing w:before="0"/>
        <w:ind w:left="284" w:firstLine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>Roboty realizowane będą pod kontrolą Wojewódzkiego Konserwatora Zabytków.</w:t>
      </w:r>
      <w:r w:rsidRPr="00E73355">
        <w:rPr>
          <w:rFonts w:ascii="Arial" w:hAnsi="Arial" w:cs="Arial"/>
          <w:szCs w:val="24"/>
        </w:rPr>
        <w:br/>
        <w:t>W związku z powyższym Wykonawca, niezwłocznie po ujawnieniu w toku prowadzenia prac okoliczności, które mogą mieć wpływ na zachowanie zabytku i zakres prac, zobowiązany jest do zawiadomienia Wojewódzkiego Konserwatora Zabytków o wszystkich tych okolicznościach.</w:t>
      </w:r>
    </w:p>
    <w:p w:rsidR="002D18DD" w:rsidRPr="00E73355" w:rsidRDefault="002D18DD" w:rsidP="002D18DD">
      <w:pPr>
        <w:pStyle w:val="pkt"/>
        <w:spacing w:after="0"/>
        <w:ind w:left="284" w:firstLine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>Wykonawca winien spełniać wymogi wynikające z Ustawy o ochronie zabytków</w:t>
      </w:r>
    </w:p>
    <w:p w:rsidR="002D18DD" w:rsidRPr="00E73355" w:rsidRDefault="002D18DD" w:rsidP="002D18DD">
      <w:pPr>
        <w:pStyle w:val="pkt"/>
        <w:spacing w:before="0"/>
        <w:ind w:left="284" w:firstLine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>i opiece nad zabytkami z dnia 23.07.2003 (tekst jednolity Dz.U. 2021 poz. 710) oraz Rozporządzenie Ministra Kultury i Dziedzictwa Narodowego z dnia</w:t>
      </w:r>
      <w:r w:rsidRPr="00E73355">
        <w:rPr>
          <w:rFonts w:ascii="Arial" w:hAnsi="Arial" w:cs="Arial"/>
          <w:szCs w:val="24"/>
        </w:rPr>
        <w:br/>
        <w:t>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(tekst jednolity Dz.U. 2021 poz. 81).</w:t>
      </w:r>
    </w:p>
    <w:p w:rsidR="002D18DD" w:rsidRPr="00E73355" w:rsidRDefault="002D18DD" w:rsidP="002D18DD">
      <w:pPr>
        <w:pStyle w:val="pkt"/>
        <w:spacing w:after="0"/>
        <w:ind w:left="284" w:firstLine="0"/>
        <w:rPr>
          <w:rFonts w:ascii="Arial" w:hAnsi="Arial" w:cs="Arial"/>
          <w:szCs w:val="24"/>
          <w:u w:val="single"/>
        </w:rPr>
      </w:pPr>
      <w:r w:rsidRPr="00E73355">
        <w:rPr>
          <w:rFonts w:ascii="Arial" w:hAnsi="Arial" w:cs="Arial"/>
          <w:szCs w:val="24"/>
          <w:u w:val="single"/>
        </w:rPr>
        <w:t>Wykonawca własnym staraniem i na własny koszt:</w:t>
      </w:r>
    </w:p>
    <w:p w:rsidR="002D18DD" w:rsidRPr="00E73355" w:rsidRDefault="002D18DD" w:rsidP="002D18DD">
      <w:pPr>
        <w:pStyle w:val="pkt"/>
        <w:numPr>
          <w:ilvl w:val="0"/>
          <w:numId w:val="2"/>
        </w:numPr>
        <w:spacing w:before="0" w:after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>przygotuje i zabezpieczy pomieszczenie przeznaczone do prac konserwatorskich,</w:t>
      </w:r>
    </w:p>
    <w:p w:rsidR="002D18DD" w:rsidRPr="00E73355" w:rsidRDefault="002D18DD" w:rsidP="002D18DD">
      <w:pPr>
        <w:pStyle w:val="pkt"/>
        <w:numPr>
          <w:ilvl w:val="0"/>
          <w:numId w:val="2"/>
        </w:numPr>
        <w:spacing w:before="0" w:after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>oznakuje przestrzeń, na której będą trwać prace konserwatorskie,</w:t>
      </w:r>
    </w:p>
    <w:p w:rsidR="002D18DD" w:rsidRPr="00E73355" w:rsidRDefault="002D18DD" w:rsidP="002D18DD">
      <w:pPr>
        <w:pStyle w:val="pkt"/>
        <w:numPr>
          <w:ilvl w:val="0"/>
          <w:numId w:val="2"/>
        </w:numPr>
        <w:spacing w:before="0" w:after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>wykona wstępną dokumentację fotograficzną i opisową dla każdego</w:t>
      </w:r>
      <w:r w:rsidRPr="00E73355">
        <w:rPr>
          <w:rFonts w:ascii="Arial" w:hAnsi="Arial" w:cs="Arial"/>
          <w:szCs w:val="24"/>
        </w:rPr>
        <w:br/>
        <w:t>z zadań, która powinna być na bieżąco uzupełniana w trakcie prowadzonych prac konserwatorskich,</w:t>
      </w:r>
    </w:p>
    <w:p w:rsidR="002D18DD" w:rsidRPr="00E73355" w:rsidRDefault="002D18DD" w:rsidP="002D18DD">
      <w:pPr>
        <w:pStyle w:val="pkt"/>
        <w:numPr>
          <w:ilvl w:val="0"/>
          <w:numId w:val="2"/>
        </w:numPr>
        <w:spacing w:before="0" w:after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>prowadzi inwentaryzację demontowanych elementów złoconych</w:t>
      </w:r>
      <w:r w:rsidRPr="00E73355">
        <w:rPr>
          <w:rFonts w:ascii="Arial" w:hAnsi="Arial" w:cs="Arial"/>
          <w:szCs w:val="24"/>
        </w:rPr>
        <w:br/>
        <w:t>z boazerii,</w:t>
      </w:r>
    </w:p>
    <w:p w:rsidR="002D18DD" w:rsidRPr="00E73355" w:rsidRDefault="002D18DD" w:rsidP="002D18DD">
      <w:pPr>
        <w:pStyle w:val="pkt"/>
        <w:numPr>
          <w:ilvl w:val="0"/>
          <w:numId w:val="2"/>
        </w:numPr>
        <w:spacing w:before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lastRenderedPageBreak/>
        <w:t>poniesie koszty ewentualnych odszkodowań za wszelkie zniszczenia powstałe w trakcie prowadzenia prac konserwatorskich.</w:t>
      </w:r>
    </w:p>
    <w:p w:rsidR="002D18DD" w:rsidRPr="00E73355" w:rsidRDefault="002D18DD" w:rsidP="002D18DD">
      <w:pPr>
        <w:pStyle w:val="pkt"/>
        <w:spacing w:before="0"/>
        <w:ind w:left="284" w:firstLine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>Wykonawca winien realizować zadanie zgodnie z obowiązującymi przepisami Prawa Budowlanego, aktami prawnymi właściwymi dla przedmiotu zamówienia, przepisami techniczno-budowlanymi, obowiązującymi normami oraz zasadami wiedzy budowlanej.</w:t>
      </w:r>
    </w:p>
    <w:p w:rsidR="002D18DD" w:rsidRPr="00E73355" w:rsidRDefault="002D18DD" w:rsidP="002D18DD">
      <w:pPr>
        <w:pStyle w:val="pkt"/>
        <w:spacing w:before="0"/>
        <w:ind w:left="284" w:firstLine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>Wykonawca w trakcie realizacji zamówienia winien umożliwić dojście</w:t>
      </w:r>
      <w:r w:rsidRPr="00E73355">
        <w:rPr>
          <w:rFonts w:ascii="Arial" w:hAnsi="Arial" w:cs="Arial"/>
          <w:szCs w:val="24"/>
        </w:rPr>
        <w:br/>
        <w:t>do wszystkich sąsiadujących pomieszczeń i obiektów.</w:t>
      </w:r>
    </w:p>
    <w:p w:rsidR="002D18DD" w:rsidRPr="00E73355" w:rsidRDefault="002D18DD" w:rsidP="002D18DD">
      <w:pPr>
        <w:pStyle w:val="pkt"/>
        <w:spacing w:before="0" w:after="0"/>
        <w:ind w:left="284" w:firstLine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>Wszelkie prace wykonywane w sąsiedztwie obiektów należy wykonać</w:t>
      </w:r>
      <w:r w:rsidRPr="00E73355">
        <w:rPr>
          <w:rFonts w:ascii="Arial" w:hAnsi="Arial" w:cs="Arial"/>
          <w:szCs w:val="24"/>
        </w:rPr>
        <w:br/>
        <w:t xml:space="preserve">w uzgodnieniu z władzami Muzeum. </w:t>
      </w:r>
    </w:p>
    <w:p w:rsidR="002D18DD" w:rsidRPr="00E73355" w:rsidRDefault="002D18DD" w:rsidP="002D18DD">
      <w:pPr>
        <w:pStyle w:val="pkt"/>
        <w:spacing w:before="0" w:after="0"/>
        <w:ind w:left="284" w:firstLine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>Wykonawca ponosi pełną odpowiedzialność za wypadki i szkody powstałe</w:t>
      </w:r>
      <w:r w:rsidRPr="00E73355">
        <w:rPr>
          <w:rFonts w:ascii="Arial" w:hAnsi="Arial" w:cs="Arial"/>
          <w:szCs w:val="24"/>
        </w:rPr>
        <w:br/>
        <w:t>w trakcie wykonania przedmiotu zamówienia.</w:t>
      </w:r>
    </w:p>
    <w:p w:rsidR="002D18DD" w:rsidRPr="00E73355" w:rsidRDefault="002D18DD" w:rsidP="002D18DD">
      <w:pPr>
        <w:pStyle w:val="pkt"/>
        <w:spacing w:before="0" w:after="0"/>
        <w:ind w:left="284" w:firstLine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>Wykonawca jest wytwórcą i posiadaczem wszystkich odpadów, w tym odpadów niebezpiecznych, powstałych w wyniku prowadzenia prac. Na Wykonawcy ciążą obowiązki wynikające z ustawy z 14 grudnia 2012 r. o odpadach (Dz.U. 2020 poz. 797 ze zm.).</w:t>
      </w:r>
    </w:p>
    <w:p w:rsidR="002D18DD" w:rsidRPr="00E73355" w:rsidRDefault="002D18DD" w:rsidP="002D18DD">
      <w:pPr>
        <w:pStyle w:val="pkt"/>
        <w:spacing w:before="0" w:after="0"/>
        <w:ind w:left="284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 xml:space="preserve">    Przy realizacji przedmiotowego zamówienia odpady Wykonawca przewiezie</w:t>
      </w:r>
      <w:r w:rsidRPr="00E73355">
        <w:rPr>
          <w:rFonts w:ascii="Arial" w:hAnsi="Arial" w:cs="Arial"/>
          <w:szCs w:val="24"/>
        </w:rPr>
        <w:br/>
        <w:t xml:space="preserve">na wybrane przez siebie wysypisko własnym staraniem i na własny koszt. Opłata za wysypisko leży po stronie Wykonawcy. </w:t>
      </w:r>
    </w:p>
    <w:p w:rsidR="002D18DD" w:rsidRPr="00E73355" w:rsidRDefault="002D18DD" w:rsidP="002D18DD">
      <w:pPr>
        <w:pStyle w:val="pkt"/>
        <w:spacing w:before="0" w:after="0"/>
        <w:ind w:left="284" w:firstLine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>Wykonawca oraz Podwykonawcy, którzy w ramach przedmiotowego zamówienia będą transportować odpady powstałe w wyniku prowadzonych robót, zobowiązani są do posiadania zezwolenia na prowadzenie działalności</w:t>
      </w:r>
      <w:r w:rsidRPr="00E73355">
        <w:rPr>
          <w:rFonts w:ascii="Arial" w:hAnsi="Arial" w:cs="Arial"/>
          <w:szCs w:val="24"/>
        </w:rPr>
        <w:br/>
        <w:t>w zakresie transportu odpadów zgodnie z obowiązującymi przepisami.</w:t>
      </w:r>
    </w:p>
    <w:p w:rsidR="002D18DD" w:rsidRPr="00E73355" w:rsidRDefault="002D18DD" w:rsidP="002D18DD">
      <w:pPr>
        <w:pStyle w:val="pkt"/>
        <w:spacing w:before="0" w:after="0"/>
        <w:ind w:left="284" w:firstLine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>Wykonawca winien dysponować personelem niezbędnym do realizacji przedmiotowego zadania.</w:t>
      </w:r>
    </w:p>
    <w:p w:rsidR="002D18DD" w:rsidRPr="00E73355" w:rsidRDefault="002D18DD" w:rsidP="002D18DD">
      <w:pPr>
        <w:pStyle w:val="pkt"/>
        <w:spacing w:before="0" w:after="0"/>
        <w:ind w:left="284" w:firstLine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>Wykonawca zapewni własnym staraniem i na własny koszt wszelkie materiały niezbędne do wykonania robót będących przedmiotem zamówienia.</w:t>
      </w:r>
    </w:p>
    <w:p w:rsidR="002D18DD" w:rsidRPr="00E73355" w:rsidRDefault="002D18DD" w:rsidP="002D18DD">
      <w:pPr>
        <w:pStyle w:val="pkt"/>
        <w:spacing w:before="0" w:after="0"/>
        <w:ind w:left="284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 xml:space="preserve">    Materiały użyte do realizacji przedmiotu zamówienia winny posiadać parametry nie gorsze od podanych w programie prac konserwatorskich.</w:t>
      </w:r>
    </w:p>
    <w:p w:rsidR="002D18DD" w:rsidRDefault="002D18DD" w:rsidP="002D18DD">
      <w:pPr>
        <w:pStyle w:val="pkt"/>
        <w:spacing w:before="0"/>
        <w:ind w:left="284" w:firstLine="0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>Po zakończeniu prac Wykonawca przekaże protokolarnie pomieszczenie poddawane konserwacji w stanie uporządkowanym, nie później niż w dniu odbioru końcowego robót.</w:t>
      </w:r>
    </w:p>
    <w:p w:rsidR="002D18DD" w:rsidRDefault="002D18DD" w:rsidP="002D18DD">
      <w:pPr>
        <w:pStyle w:val="pkt"/>
        <w:numPr>
          <w:ilvl w:val="0"/>
          <w:numId w:val="1"/>
        </w:numPr>
        <w:tabs>
          <w:tab w:val="left" w:pos="284"/>
        </w:tabs>
        <w:spacing w:before="0"/>
        <w:ind w:left="284" w:hanging="425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lastRenderedPageBreak/>
        <w:t>Zamawiający wymaga, zatrudnienia przez Wykonawcę lub Podwykonawcę na podstawie umowy o pracę osób wykonujących wskazane przez  Zamawiającego ww. czynności w zakresie realizacji zamówienia, jeżeli wykonywanie tych czynności polega na wykonaniu pracy w sposób określony</w:t>
      </w:r>
      <w:r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 xml:space="preserve">w art. 22 § 1 ustawy z dnia 26.06.1974 r. Kodeks Pracy. </w:t>
      </w:r>
    </w:p>
    <w:p w:rsidR="002D18DD" w:rsidRPr="00E73355" w:rsidRDefault="002D18DD" w:rsidP="002D18DD">
      <w:pPr>
        <w:pStyle w:val="pkt"/>
        <w:numPr>
          <w:ilvl w:val="0"/>
          <w:numId w:val="1"/>
        </w:numPr>
        <w:tabs>
          <w:tab w:val="left" w:pos="284"/>
        </w:tabs>
        <w:spacing w:before="0"/>
        <w:ind w:left="284" w:hanging="425"/>
        <w:rPr>
          <w:rFonts w:ascii="Arial" w:hAnsi="Arial" w:cs="Arial"/>
          <w:szCs w:val="24"/>
        </w:rPr>
      </w:pPr>
      <w:r w:rsidRPr="00E73355">
        <w:rPr>
          <w:rFonts w:ascii="Arial" w:hAnsi="Arial" w:cs="Arial"/>
          <w:szCs w:val="24"/>
        </w:rPr>
        <w:t xml:space="preserve">Najpóźniej w dniu podpisania umowy, Wykonawca przedłoży Zamawiającemu oświadczenia osób skierowanych do pracy u Wykonawcy, iż są oni zatrudnieni na podstawie umowy o pracę. Wykonawca w trakcie trwania umowy jest również zobowiązany do przedkładania takich oświadczeń w przypadku zmiany osób skierowanych do pracy u Zmawiającego, najpóźniej w dniu rozpoczęcia przez nich pracy. </w:t>
      </w:r>
    </w:p>
    <w:p w:rsidR="002D18DD" w:rsidRPr="00E73355" w:rsidRDefault="002D18DD" w:rsidP="002D18DD">
      <w:pPr>
        <w:pStyle w:val="pkt"/>
        <w:spacing w:before="0" w:after="0"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W odniesieniu do Podwykonawców powyższy </w:t>
      </w:r>
      <w:r>
        <w:rPr>
          <w:rFonts w:ascii="Arial" w:hAnsi="Arial" w:cs="Arial"/>
          <w:szCs w:val="24"/>
        </w:rPr>
        <w:t xml:space="preserve">dokument należy przedłożyć wraz </w:t>
      </w:r>
      <w:r w:rsidRPr="002B2FED">
        <w:rPr>
          <w:rFonts w:ascii="Arial" w:hAnsi="Arial" w:cs="Arial"/>
          <w:szCs w:val="24"/>
        </w:rPr>
        <w:t>z kopią umowy o podwykonawstwo. Osoby, których oświadczenia nie zostaną przekazane Zamawiającemu nie będą mogły przebywać na terenie Zamawiającego, a więc nie będą mogły wykonywać prac z winy Wykonawcy.</w:t>
      </w:r>
    </w:p>
    <w:p w:rsidR="002D18DD" w:rsidRPr="002B2FED" w:rsidRDefault="002D18DD" w:rsidP="002D18DD">
      <w:pPr>
        <w:pStyle w:val="pkt"/>
        <w:spacing w:before="0" w:after="0"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 trakcie realizacji zamówienia, Zamawiający uprawniony jest do wykonywania czynności kontrolnych wobec Wykonawcy odnośnie spełniania przez Wykonawcę lub Podwykonawcę wymogu zatrudnienia na podstawie umowy</w:t>
      </w:r>
      <w:r w:rsidRPr="002B2FED">
        <w:rPr>
          <w:rFonts w:ascii="Arial" w:hAnsi="Arial" w:cs="Arial"/>
          <w:szCs w:val="24"/>
        </w:rPr>
        <w:br/>
        <w:t>o pracę osób wykonujących wskazane powyżej czynności. Zamawiający uprawniony jest w szczególności do:</w:t>
      </w:r>
    </w:p>
    <w:p w:rsidR="002D18DD" w:rsidRPr="002B2FED" w:rsidRDefault="002D18DD" w:rsidP="002D18DD">
      <w:pPr>
        <w:pStyle w:val="pkt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żądania oświadczeń (również w trakcie trwania umowy) i dokumentów</w:t>
      </w:r>
      <w:r w:rsidRPr="002B2FED">
        <w:rPr>
          <w:rFonts w:ascii="Arial" w:hAnsi="Arial" w:cs="Arial"/>
          <w:szCs w:val="24"/>
        </w:rPr>
        <w:br/>
        <w:t>w zakresie potwierdzenia spełn</w:t>
      </w:r>
      <w:r>
        <w:rPr>
          <w:rFonts w:ascii="Arial" w:hAnsi="Arial" w:cs="Arial"/>
          <w:szCs w:val="24"/>
        </w:rPr>
        <w:t>iania ww. wymogów i dokonywania</w:t>
      </w:r>
      <w:r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ich oceny,</w:t>
      </w:r>
    </w:p>
    <w:p w:rsidR="002D18DD" w:rsidRPr="002B2FED" w:rsidRDefault="002D18DD" w:rsidP="002D18DD">
      <w:pPr>
        <w:pStyle w:val="pkt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żądania wyjaśnień w przypadku wątpliwości w zakresie potwierdzenia spełniania ww. wymogów,</w:t>
      </w:r>
    </w:p>
    <w:p w:rsidR="002D18DD" w:rsidRPr="002B2FED" w:rsidRDefault="002D18DD" w:rsidP="002D18DD">
      <w:pPr>
        <w:pStyle w:val="pkt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przeprowadzania kontroli na miejscu wykonywania świadczenia.</w:t>
      </w:r>
    </w:p>
    <w:p w:rsidR="002D18DD" w:rsidRPr="002B2FED" w:rsidRDefault="002D18DD" w:rsidP="002D18DD">
      <w:pPr>
        <w:pStyle w:val="pkt"/>
        <w:spacing w:before="0" w:after="0"/>
        <w:ind w:left="349" w:firstLine="0"/>
        <w:rPr>
          <w:rFonts w:ascii="Arial" w:hAnsi="Arial" w:cs="Arial"/>
          <w:szCs w:val="24"/>
        </w:rPr>
      </w:pPr>
    </w:p>
    <w:p w:rsidR="002D18DD" w:rsidRPr="002B2FED" w:rsidRDefault="002D18DD" w:rsidP="002D18DD">
      <w:pPr>
        <w:pStyle w:val="pkt"/>
        <w:spacing w:before="0" w:after="0"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 trakcie realizacji zamówienia na każde wezwanie Zamawiającego</w:t>
      </w:r>
      <w:r w:rsidRPr="002B2FED">
        <w:rPr>
          <w:rFonts w:ascii="Arial" w:hAnsi="Arial" w:cs="Arial"/>
          <w:szCs w:val="24"/>
        </w:rPr>
        <w:br/>
        <w:t>w wyznaczonym w tym wezwaniu terminie, Wykonawca przedłoży Zamawiającemu wskazane przez niego dowody, spośród określonych poniżej,</w:t>
      </w:r>
      <w:r w:rsidRPr="002B2FED">
        <w:rPr>
          <w:rFonts w:ascii="Arial" w:hAnsi="Arial" w:cs="Arial"/>
          <w:szCs w:val="24"/>
        </w:rPr>
        <w:br/>
        <w:t>w celu potwierdzenia spełnienia wymogu zatrudnienia na podstawie umowy</w:t>
      </w:r>
      <w:r w:rsidRPr="002B2FED">
        <w:rPr>
          <w:rFonts w:ascii="Arial" w:hAnsi="Arial" w:cs="Arial"/>
          <w:szCs w:val="24"/>
        </w:rPr>
        <w:br/>
        <w:t xml:space="preserve">o pracę przez Wykonawcę lub Podwykonawcę osób wykonujących określone </w:t>
      </w:r>
      <w:r w:rsidRPr="002B2FED">
        <w:rPr>
          <w:rFonts w:ascii="Arial" w:hAnsi="Arial" w:cs="Arial"/>
          <w:szCs w:val="24"/>
        </w:rPr>
        <w:lastRenderedPageBreak/>
        <w:t>przez Zamawiającego w opisie przedmiotu zamówienia czynności w trakcie realizacji usługi na rzecz Zamawiającego:</w:t>
      </w:r>
    </w:p>
    <w:p w:rsidR="002D18DD" w:rsidRPr="002B2FED" w:rsidRDefault="002D18DD" w:rsidP="002D18DD">
      <w:pPr>
        <w:pStyle w:val="pkt"/>
        <w:numPr>
          <w:ilvl w:val="0"/>
          <w:numId w:val="8"/>
        </w:numPr>
        <w:spacing w:before="0" w:after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oświadczenie zatrudnionego pracownika;</w:t>
      </w:r>
    </w:p>
    <w:p w:rsidR="002D18DD" w:rsidRPr="002B2FED" w:rsidRDefault="002D18DD" w:rsidP="002D18DD">
      <w:pPr>
        <w:pStyle w:val="pkt"/>
        <w:numPr>
          <w:ilvl w:val="0"/>
          <w:numId w:val="8"/>
        </w:numPr>
        <w:spacing w:before="0" w:after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oświadczenie Wykonawcy lub Podwykonawcy o zatrudnieniu</w:t>
      </w:r>
      <w:r w:rsidRPr="002B2FED">
        <w:rPr>
          <w:rFonts w:ascii="Arial" w:hAnsi="Arial" w:cs="Arial"/>
          <w:szCs w:val="24"/>
        </w:rPr>
        <w:br/>
        <w:t>na podstawie umowy o pracę osób wykonujących czynności, których dotyczy wezwanie Zamawiającego. Oświadczenie to powinno zawierać w szczególności: dokładne określenie podmiotu</w:t>
      </w:r>
      <w:r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składającego oświadczenie, datę złożenia oświadczenia, wskazanie, że objęte wezwaniem czynności wykonują osoby zatrudnione</w:t>
      </w:r>
      <w:r w:rsidRPr="002B2FED">
        <w:rPr>
          <w:rFonts w:ascii="Arial" w:hAnsi="Arial" w:cs="Arial"/>
          <w:szCs w:val="24"/>
        </w:rPr>
        <w:br/>
        <w:t>na podstawie umowy o pracę wraz ze wskazaniem liczby tych osób, rodzaju umowy o pracę i wymiaru etatu oraz podpis osoby uprawnionej do złożenia oświadczenia w imieniu Wykonawcy</w:t>
      </w:r>
      <w:r w:rsidRPr="002B2FED">
        <w:rPr>
          <w:rFonts w:ascii="Arial" w:hAnsi="Arial" w:cs="Arial"/>
          <w:szCs w:val="24"/>
        </w:rPr>
        <w:br/>
        <w:t>lub Podwykonawcy;</w:t>
      </w:r>
    </w:p>
    <w:p w:rsidR="002D18DD" w:rsidRPr="002B2FED" w:rsidRDefault="002D18DD" w:rsidP="002D18DD">
      <w:pPr>
        <w:pStyle w:val="pkt"/>
        <w:numPr>
          <w:ilvl w:val="0"/>
          <w:numId w:val="8"/>
        </w:numPr>
        <w:spacing w:before="0" w:after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</w:t>
      </w:r>
      <w:r w:rsidRPr="002B2FED">
        <w:rPr>
          <w:rFonts w:ascii="Arial" w:hAnsi="Arial" w:cs="Arial"/>
          <w:szCs w:val="24"/>
        </w:rPr>
        <w:br/>
        <w:t>z dokumentem regulującym zakres obowiązków, jeżeli został sporządzony).</w:t>
      </w:r>
      <w:r w:rsidRPr="002B2FED">
        <w:rPr>
          <w:rFonts w:ascii="Arial" w:hAnsi="Arial" w:cs="Arial"/>
          <w:szCs w:val="24"/>
        </w:rPr>
        <w:br/>
        <w:t>Kopia umowy/umów powinna zostać zanonimizowana w sposób zapewniający ochronę danych osobowych pracowników, zgodnie</w:t>
      </w:r>
      <w:r w:rsidRPr="002B2FED">
        <w:rPr>
          <w:rFonts w:ascii="Arial" w:hAnsi="Arial" w:cs="Arial"/>
          <w:szCs w:val="24"/>
        </w:rPr>
        <w:br/>
        <w:t>z przepisami ustawy z dnia 29 sierpnia 1997 r. o ochronie danych osobowych (tj. w szczególności bez imion, nazwisk, adresów,</w:t>
      </w:r>
      <w:r w:rsidRPr="002B2FED">
        <w:rPr>
          <w:rFonts w:ascii="Arial" w:hAnsi="Arial" w:cs="Arial"/>
          <w:szCs w:val="24"/>
        </w:rPr>
        <w:br/>
        <w:t>nr PESEL pracowników). Informacje takie jak: data zawarcia umowy, rodzaj umowy o pracę i wymiar etatu powinny być możliwe</w:t>
      </w:r>
      <w:r w:rsidRPr="002B2FED">
        <w:rPr>
          <w:rFonts w:ascii="Arial" w:hAnsi="Arial" w:cs="Arial"/>
          <w:szCs w:val="24"/>
        </w:rPr>
        <w:br/>
        <w:t xml:space="preserve">do zidentyfikowania; </w:t>
      </w:r>
    </w:p>
    <w:p w:rsidR="002D18DD" w:rsidRPr="002B2FED" w:rsidRDefault="002D18DD" w:rsidP="002D18DD">
      <w:pPr>
        <w:pStyle w:val="pkt"/>
        <w:numPr>
          <w:ilvl w:val="0"/>
          <w:numId w:val="8"/>
        </w:numPr>
        <w:spacing w:before="0" w:after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zaświadczenie właściwego oddziału ZUS, potwierdzające opłacanie przez Wykonawcę lub Podwykonawcę składek na ubezpieczenia społeczne i zdrowotne z tytułu zatrudnienia na podstawie umów</w:t>
      </w:r>
      <w:r w:rsidRPr="002B2FED">
        <w:rPr>
          <w:rFonts w:ascii="Arial" w:hAnsi="Arial" w:cs="Arial"/>
          <w:szCs w:val="24"/>
        </w:rPr>
        <w:br/>
        <w:t>o pracę za ostatni okres rozliczeniowy;</w:t>
      </w:r>
    </w:p>
    <w:p w:rsidR="002D18DD" w:rsidRPr="00496C5D" w:rsidRDefault="002D18DD" w:rsidP="002D18DD">
      <w:pPr>
        <w:pStyle w:val="pkt"/>
        <w:numPr>
          <w:ilvl w:val="0"/>
          <w:numId w:val="8"/>
        </w:numPr>
        <w:spacing w:before="0" w:after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</w:t>
      </w:r>
      <w:r w:rsidRPr="002B2FED">
        <w:rPr>
          <w:rFonts w:ascii="Arial" w:hAnsi="Arial" w:cs="Arial"/>
          <w:szCs w:val="24"/>
        </w:rPr>
        <w:lastRenderedPageBreak/>
        <w:t>pracowników, zgodnie z przepisami ustawy z dnia 29 sierpnia 1997 r. o ochronie danych osobowych.</w:t>
      </w:r>
    </w:p>
    <w:p w:rsidR="002D18DD" w:rsidRPr="002B2FED" w:rsidRDefault="002D18DD" w:rsidP="002D18DD">
      <w:pPr>
        <w:pStyle w:val="pkt"/>
        <w:spacing w:before="0" w:after="0"/>
        <w:ind w:left="0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Zamawiający ma prawo w każdej chwili zwrócić się z wnioskiem do inspektoratu pracy o przeprowadzenie kontroli zatrudnienia osób realizujących przedmiot zamówienia z ramienia Wykonawcy.</w:t>
      </w:r>
    </w:p>
    <w:p w:rsidR="002D18DD" w:rsidRPr="002B2FED" w:rsidRDefault="002D18DD" w:rsidP="002D18DD">
      <w:pPr>
        <w:pStyle w:val="pkt"/>
        <w:spacing w:before="0" w:after="0"/>
        <w:ind w:left="0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Za niewywiązanie się z obowiązku przedłożenia wykazu i aktualizacji osób zatrudnionych przy realizacji zamówienia na podstawie umowy</w:t>
      </w:r>
      <w:r>
        <w:rPr>
          <w:rFonts w:ascii="Arial" w:hAnsi="Arial" w:cs="Arial"/>
          <w:szCs w:val="24"/>
        </w:rPr>
        <w:t xml:space="preserve"> o pracę</w:t>
      </w:r>
      <w:r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oraz</w:t>
      </w:r>
      <w:r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za niedopełnienie wymogu zatrudnienia pracowników wykonujących czynności</w:t>
      </w:r>
      <w:r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 xml:space="preserve">na podstawie umowy o pracę. Wykonawca zapłaci Zamawiającemu kary umowne określone w projektowanych warunkach umowy, będących załącznikiem do </w:t>
      </w:r>
      <w:r>
        <w:rPr>
          <w:rFonts w:ascii="Arial" w:hAnsi="Arial" w:cs="Arial"/>
          <w:szCs w:val="24"/>
        </w:rPr>
        <w:t>zapytania ofertowego</w:t>
      </w:r>
      <w:r w:rsidRPr="002B2FED">
        <w:rPr>
          <w:rFonts w:ascii="Arial" w:hAnsi="Arial" w:cs="Arial"/>
          <w:szCs w:val="24"/>
        </w:rPr>
        <w:t>.</w:t>
      </w:r>
    </w:p>
    <w:p w:rsidR="002D18DD" w:rsidRDefault="002D18DD" w:rsidP="002D18DD">
      <w:pPr>
        <w:pStyle w:val="pkt"/>
        <w:spacing w:before="0" w:after="0"/>
        <w:ind w:left="0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Nałożenie kary umownej nie zwalnia Wykonawcy od złożenia wymaganych dokumentów. W przypadku dalszego uchylania się od składania tych dokumentów, tj. niezłożenia ich najpóźniej w dniu następnym, Zamawiającym ma prawo naliczać kolejne kary umowne.</w:t>
      </w:r>
    </w:p>
    <w:p w:rsidR="002D18DD" w:rsidRPr="002B2FED" w:rsidRDefault="002D18DD" w:rsidP="002D18DD">
      <w:pPr>
        <w:spacing w:line="360" w:lineRule="auto"/>
        <w:jc w:val="both"/>
        <w:rPr>
          <w:rFonts w:ascii="Arial" w:hAnsi="Arial" w:cs="Arial"/>
          <w:bCs/>
        </w:rPr>
      </w:pPr>
      <w:r w:rsidRPr="002B2FED">
        <w:rPr>
          <w:rFonts w:ascii="Arial" w:hAnsi="Arial" w:cs="Arial"/>
        </w:rPr>
        <w:t>Zamawiający nie zastrzega obowiązku osobistego wykonania przez Wykonawcę przedmiotu zamówienia lecz W</w:t>
      </w:r>
      <w:r w:rsidRPr="002B2FED">
        <w:rPr>
          <w:rFonts w:ascii="Arial" w:hAnsi="Arial" w:cs="Arial"/>
          <w:bCs/>
        </w:rPr>
        <w:t>ykonawca nie może powierzyć Podwykonawcom wykonania całości zamówienia.</w:t>
      </w:r>
    </w:p>
    <w:p w:rsidR="002D18DD" w:rsidRPr="002B2FED" w:rsidRDefault="002D18DD" w:rsidP="002D18DD">
      <w:pPr>
        <w:spacing w:line="360" w:lineRule="auto"/>
        <w:jc w:val="both"/>
        <w:rPr>
          <w:rFonts w:ascii="Arial" w:hAnsi="Arial" w:cs="Arial"/>
          <w:bCs/>
        </w:rPr>
      </w:pPr>
      <w:r w:rsidRPr="002B2FED">
        <w:rPr>
          <w:rFonts w:ascii="Arial" w:hAnsi="Arial" w:cs="Arial"/>
          <w:bCs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Podwykonawców.</w:t>
      </w:r>
    </w:p>
    <w:p w:rsidR="002D18DD" w:rsidRPr="002B2FED" w:rsidRDefault="002D18DD" w:rsidP="002D18DD">
      <w:pPr>
        <w:spacing w:line="360" w:lineRule="auto"/>
        <w:jc w:val="both"/>
        <w:rPr>
          <w:rFonts w:ascii="Arial" w:hAnsi="Arial" w:cs="Arial"/>
          <w:bCs/>
        </w:rPr>
      </w:pPr>
      <w:r w:rsidRPr="002B2FED">
        <w:rPr>
          <w:rFonts w:ascii="Arial" w:hAnsi="Arial" w:cs="Arial"/>
          <w:bCs/>
        </w:rPr>
        <w:t>Powierzenie wykonania części zamówienia Podwykonawcom nie zwalnia Wykonawcy z odpowiedzialności za należyte wykonanie zamówienia.</w:t>
      </w:r>
    </w:p>
    <w:p w:rsidR="002D18DD" w:rsidRPr="002B2FED" w:rsidRDefault="002D18DD" w:rsidP="002D18DD">
      <w:pPr>
        <w:spacing w:line="360" w:lineRule="auto"/>
        <w:jc w:val="both"/>
        <w:rPr>
          <w:rFonts w:ascii="Arial" w:hAnsi="Arial" w:cs="Arial"/>
          <w:bCs/>
        </w:rPr>
      </w:pPr>
      <w:r w:rsidRPr="002B2FED">
        <w:rPr>
          <w:rFonts w:ascii="Arial" w:hAnsi="Arial" w:cs="Arial"/>
          <w:bCs/>
        </w:rPr>
        <w:t>Pozostałe wymagania dotyczące podwykonawstw</w:t>
      </w:r>
      <w:r>
        <w:rPr>
          <w:rFonts w:ascii="Arial" w:hAnsi="Arial" w:cs="Arial"/>
          <w:bCs/>
        </w:rPr>
        <w:t>a zostały określone</w:t>
      </w:r>
      <w:r>
        <w:rPr>
          <w:rFonts w:ascii="Arial" w:hAnsi="Arial" w:cs="Arial"/>
          <w:bCs/>
        </w:rPr>
        <w:br/>
        <w:t xml:space="preserve">w Projekcie umowy stanowiącej </w:t>
      </w:r>
      <w:r w:rsidRPr="002B2FED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3 do zapytania ofertowego.</w:t>
      </w:r>
    </w:p>
    <w:p w:rsidR="002D18DD" w:rsidRDefault="002D18DD" w:rsidP="002D18DD">
      <w:pPr>
        <w:pStyle w:val="pkt"/>
        <w:spacing w:before="0" w:after="0"/>
        <w:ind w:left="0" w:firstLine="0"/>
        <w:rPr>
          <w:rFonts w:ascii="Arial" w:hAnsi="Arial" w:cs="Arial"/>
          <w:szCs w:val="24"/>
        </w:rPr>
      </w:pPr>
    </w:p>
    <w:p w:rsidR="002D18DD" w:rsidRPr="00E73355" w:rsidRDefault="002D18DD" w:rsidP="002D18DD">
      <w:pPr>
        <w:suppressAutoHyphens/>
        <w:spacing w:line="360" w:lineRule="auto"/>
        <w:rPr>
          <w:rFonts w:ascii="Arial" w:hAnsi="Arial" w:cs="Arial"/>
          <w:b/>
          <w:lang w:eastAsia="ar-SA"/>
        </w:rPr>
      </w:pPr>
    </w:p>
    <w:p w:rsidR="00466880" w:rsidRDefault="00466880"/>
    <w:sectPr w:rsidR="0046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B281A"/>
    <w:multiLevelType w:val="hybridMultilevel"/>
    <w:tmpl w:val="2B28EFE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4C447DC"/>
    <w:multiLevelType w:val="hybridMultilevel"/>
    <w:tmpl w:val="495E240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47BA6251"/>
    <w:multiLevelType w:val="hybridMultilevel"/>
    <w:tmpl w:val="760E67A6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D1029C4"/>
    <w:multiLevelType w:val="multilevel"/>
    <w:tmpl w:val="4FBA11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56077FE6"/>
    <w:multiLevelType w:val="hybridMultilevel"/>
    <w:tmpl w:val="C888989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599A37F1"/>
    <w:multiLevelType w:val="hybridMultilevel"/>
    <w:tmpl w:val="920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54463"/>
    <w:multiLevelType w:val="hybridMultilevel"/>
    <w:tmpl w:val="7B3045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E9C13C9"/>
    <w:multiLevelType w:val="hybridMultilevel"/>
    <w:tmpl w:val="68829B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5516EE"/>
    <w:multiLevelType w:val="hybridMultilevel"/>
    <w:tmpl w:val="0DB077A6"/>
    <w:lvl w:ilvl="0" w:tplc="BD54BF5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DD"/>
    <w:rsid w:val="002D18DD"/>
    <w:rsid w:val="0046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06BD1-98AB-49ED-8F9C-D9782A02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Akapit z listą2,Numerowanie,Akapit z listą BS,sw tekst,Kolorowa lista — akcent 11,List Paragraph,L1,CW_Lista"/>
    <w:basedOn w:val="Normalny"/>
    <w:link w:val="AkapitzlistZnak"/>
    <w:uiPriority w:val="34"/>
    <w:qFormat/>
    <w:rsid w:val="002D18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Akapit z listą2 Znak,Numerowanie Znak,Akapit z listą BS Znak,sw tekst Znak,Kolorowa lista — akcent 11 Znak,L1 Znak"/>
    <w:link w:val="Akapitzlist"/>
    <w:uiPriority w:val="34"/>
    <w:qFormat/>
    <w:locked/>
    <w:rsid w:val="002D18DD"/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uiPriority w:val="99"/>
    <w:rsid w:val="002D18DD"/>
    <w:pPr>
      <w:spacing w:before="60" w:after="60" w:line="360" w:lineRule="auto"/>
      <w:ind w:left="851" w:right="284" w:hanging="295"/>
      <w:jc w:val="both"/>
    </w:pPr>
    <w:rPr>
      <w:szCs w:val="20"/>
    </w:rPr>
  </w:style>
  <w:style w:type="character" w:customStyle="1" w:styleId="pktZnak">
    <w:name w:val="pkt Znak"/>
    <w:link w:val="pkt"/>
    <w:uiPriority w:val="99"/>
    <w:locked/>
    <w:rsid w:val="002D18D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Hryniów</dc:creator>
  <cp:keywords/>
  <dc:description/>
  <cp:lastModifiedBy>Justyna Hryniów</cp:lastModifiedBy>
  <cp:revision>1</cp:revision>
  <dcterms:created xsi:type="dcterms:W3CDTF">2022-07-01T08:59:00Z</dcterms:created>
  <dcterms:modified xsi:type="dcterms:W3CDTF">2022-07-01T09:00:00Z</dcterms:modified>
</cp:coreProperties>
</file>